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6E9E57" w14:textId="77777777" w:rsidR="008E71F5" w:rsidRPr="008E71F5" w:rsidRDefault="008E71F5" w:rsidP="008E71F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Об обеспечении гарантированным социальным пакетом</w:t>
      </w:r>
    </w:p>
    <w:p w14:paraId="33BD4134" w14:textId="77777777" w:rsidR="008E71F5" w:rsidRPr="008E71F5" w:rsidRDefault="008E71F5" w:rsidP="008E71F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E71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7E7B3A4F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1.</w:t>
      </w:r>
    </w:p>
    <w:p w14:paraId="5878E168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ab/>
        <w:t>Согласно новому формату оказания помощи социально уязвимым слоям населения с 1 января 2020 года необходимо обеспечить гарантированным социальным пакетом всех детей из малообеспеченных семей, получающих адресную социальную помощь. </w:t>
      </w:r>
    </w:p>
    <w:p w14:paraId="306C4499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0780D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2.</w:t>
      </w:r>
    </w:p>
    <w:p w14:paraId="755A55B9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ab/>
        <w:t xml:space="preserve">Детей мы подразделяем на две категории исходя из </w:t>
      </w:r>
      <w:proofErr w:type="gram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возраста:   </w:t>
      </w:r>
      <w:proofErr w:type="gram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первая – гарантированный пакет для детей в возрасте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от 1 до 6 лет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вторая – гарантированный пакет для детей в возрасте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от 6 до 18 лет.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Отмечу, что предоставление медицинской помощи, в том числе стоматологической, как и сейчас продолжится в рамках ОСМС и ГОБМП.</w:t>
      </w:r>
    </w:p>
    <w:p w14:paraId="25979398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05EB96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3, 4.</w:t>
      </w:r>
    </w:p>
    <w:p w14:paraId="552BAA44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Гарантированный пакет для детей в возрасте от 1 до 6 лет.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Пакет будет состоять из продуктового набора и набора гигиенических принадлежностей. </w:t>
      </w:r>
    </w:p>
    <w:p w14:paraId="072FC534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Продуктовый набор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будет выдаваться раз в месяц, ориентировочная цена, исходя из средних оптовых цен составляет 4 710 </w:t>
      </w:r>
      <w:proofErr w:type="spell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тг</w:t>
      </w:r>
      <w:proofErr w:type="spell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., прогнозное количество получателей – 223 тыс. детей. Определены два типа продуктового набора – для детей от 1 до 3 лет и детей от 3 до 6 лет.</w:t>
      </w:r>
    </w:p>
    <w:p w14:paraId="4EAD0ED7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Эти наборы рекомендованы </w:t>
      </w:r>
      <w:r w:rsidRPr="008E71F5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министерством здравоохранения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и сформированы с учетом физиологических особенностей, соотношения пищевой и энергетической ценности и употребления в соответствии с возрастом. С учетом, что согласно статистике прошлого года в общем числе заболеваний населения 58,6% детей в возрасте от 1 до 7 лет страдают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железодефицитной анемией,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наборы включены разнообразные продукты (молочные, овощные, фруктовые) с содержанием витаминов, обогащенные кальцием и другими микроэлементами, пробиотиками для профилактики анемии, рахита, дисбактериоза.</w:t>
      </w:r>
      <w:r w:rsidRPr="008E71F5">
        <w:rPr>
          <w:rFonts w:ascii="Calibri" w:eastAsia="Times New Roman" w:hAnsi="Calibri" w:cs="Times New Roman"/>
          <w:color w:val="000000"/>
          <w:lang w:eastAsia="ru-RU"/>
        </w:rPr>
        <w:t> </w:t>
      </w:r>
    </w:p>
    <w:p w14:paraId="601F3BB9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 этой связи, еще раз обращаю ваше внимание, что данные наборы н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 предназначены обеспечивать дневной рацион питания ребенка,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их цель – компенсировать возможную нехватку витаминов в подрастающем организме.</w:t>
      </w:r>
    </w:p>
    <w:p w14:paraId="29431E72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F3C705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5.</w:t>
      </w:r>
    </w:p>
    <w:p w14:paraId="3926C8DC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lastRenderedPageBreak/>
        <w:t xml:space="preserve">Состав набора гигиенических принадлежностей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также определён </w:t>
      </w:r>
      <w:r w:rsidRPr="008E71F5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министерством здравоохранения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.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Он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включает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предметы личной гигиены (первой необходимости) для ребенка и предназначен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детям от 1 до 6 лет один раз в квартал, стоимость набора составляет 1 774 </w:t>
      </w:r>
      <w:proofErr w:type="spell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тг</w:t>
      </w:r>
      <w:proofErr w:type="spell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., прогнозное количество получателей то же – 223 тыс. детей.</w:t>
      </w:r>
    </w:p>
    <w:p w14:paraId="1FF462AF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AA757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6.</w:t>
      </w:r>
    </w:p>
    <w:p w14:paraId="6572B7A7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Гарантированный пакет для детей в возрасте от 6 до 18 лет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будет состоять из 4 частей. Это – одноразовое школьное питание по месту обучения, обеспечение школьной формой, обеспечение школьными принадлежностями и возмещение 50% проезда на городском транспорте. Плановое количество получателей – 376 тыс. детей. </w:t>
      </w:r>
    </w:p>
    <w:p w14:paraId="7CFC7607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Комплект школьной формы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будет выдаваться раз в год, его цена составит </w:t>
      </w:r>
      <w:proofErr w:type="gram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–  17</w:t>
      </w:r>
      <w:proofErr w:type="gram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тыс. </w:t>
      </w:r>
      <w:proofErr w:type="spell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тг</w:t>
      </w:r>
      <w:proofErr w:type="spell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.,  состав комплекта определён с учетом норм ППРК № 320 от 12.03. 2012 г. </w:t>
      </w:r>
    </w:p>
    <w:p w14:paraId="7C48EE1D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E3CD3E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7.</w:t>
      </w:r>
    </w:p>
    <w:p w14:paraId="02457CFF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Комплект школьных принадлежностей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будет выдаваться раз в год, его стоимость определена на уровне – 8 тыс. </w:t>
      </w:r>
      <w:proofErr w:type="spell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тг</w:t>
      </w:r>
      <w:proofErr w:type="spell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 Данный комплект будет немного различным для детей начальных, средних и старших классов. Плановое количество получателей – 376 тыс. детей. Комплекты были сформированы по предложению министерства образования и науки. </w:t>
      </w:r>
    </w:p>
    <w:p w14:paraId="3ED90253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Сертификат на приобретение школьных принадлежностей и школьной формы будет выдаваться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в августе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, перед началом учебного года, как это сейчас и осуществляется. </w:t>
      </w:r>
    </w:p>
    <w:p w14:paraId="263B1322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59B5D3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8. </w:t>
      </w:r>
    </w:p>
    <w:p w14:paraId="63A13B83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Далее, </w:t>
      </w:r>
      <w:proofErr w:type="gramStart"/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ежедневное  школьное</w:t>
      </w:r>
      <w:proofErr w:type="gramEnd"/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питание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по месту обучения будет осуществляться по установленным нормам по видам продуктов в граммах согласно ППРК № 320 от 12.03.2012 года. Местные исполнительные органы уже обеспечивают данную категорию детей 100%, в связи с чем финансирование из РБ на питание не предусматривается.</w:t>
      </w:r>
    </w:p>
    <w:p w14:paraId="3B7504F4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Что касается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льготного проезда,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то детям в возрасте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от 7 до 15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лет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статьей 13 Закона «О транспорте в Республике Казахстан»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 xml:space="preserve"> 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гарантируется проезд на городском общественном транспорте в виде льготы 50</w:t>
      </w:r>
      <w:proofErr w:type="gramStart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%  от</w:t>
      </w:r>
      <w:proofErr w:type="gramEnd"/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стоимости билета. В рамках гарантированного социального пакета необходимо предусмотреть средства в регионах для обеспечения детей из малообеспеченных семей в возрасте о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 15 до 18 лет.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</w:t>
      </w:r>
    </w:p>
    <w:p w14:paraId="134BE1DB" w14:textId="77777777" w:rsidR="008E71F5" w:rsidRPr="008E71F5" w:rsidRDefault="008E71F5" w:rsidP="008E71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244089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Слайд 9.</w:t>
      </w:r>
    </w:p>
    <w:p w14:paraId="46CCA787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lastRenderedPageBreak/>
        <w:t>Коллеги, всем этим необходимо обеспечить детей уже в январе следующего года, осталось только полтора месяца. </w:t>
      </w:r>
    </w:p>
    <w:p w14:paraId="3443C521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Как Вы понимаете, гарантированный социальный пакет детям школьного возраста будет обеспечиваться в рамках тех же механизмов, что и всеобуч. А вот помощь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детям дошкольного возраста будет предоставляться через закуп услуг. </w:t>
      </w:r>
    </w:p>
    <w:p w14:paraId="26EE49B9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Поэтому регионам уже сейчас необходимо выделить средства из местного бюджета и подготовиться к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конкурсным процедурам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.</w:t>
      </w:r>
    </w:p>
    <w:p w14:paraId="1E8F03AB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Администраторов программы определите самостоятельно, это могут быть управления здравоохранения либо управление занятости и социальных программ.</w:t>
      </w:r>
    </w:p>
    <w:p w14:paraId="6F8C7935" w14:textId="77777777" w:rsidR="008E71F5" w:rsidRPr="008E71F5" w:rsidRDefault="008E71F5" w:rsidP="008E71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Как вариант в качестве потенциальных поставщиков могут выступить крупные торговые сети вашего региона. То есть, это должна быть </w:t>
      </w: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торговая сеть, наиболее широко представленная в регионе,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которая может предоставить наиболее низкие цены. </w:t>
      </w:r>
    </w:p>
    <w:p w14:paraId="7B12C808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        В спецификации возможно прописать и требования к получению товаров - </w:t>
      </w:r>
      <w:r w:rsidRPr="008E71F5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если это городская местность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, то получатель приобретет наборы непосредственно в супермаркете через электронную карту торговой сети,  </w:t>
      </w:r>
      <w:r w:rsidRPr="008E71F5">
        <w:rPr>
          <w:rFonts w:ascii="Arial" w:eastAsia="Times New Roman" w:hAnsi="Arial" w:cs="Arial"/>
          <w:color w:val="000000"/>
          <w:sz w:val="28"/>
          <w:szCs w:val="28"/>
          <w:u w:val="single"/>
          <w:lang w:eastAsia="ru-RU"/>
        </w:rPr>
        <w:t>если  сельская местность</w:t>
      </w: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 -  торговая сеть обеспечивает  доставку до районных центров, а выдача товаров в таких случаях может  осуществляться через оператора торговой сети – определенную торговую точку.</w:t>
      </w:r>
    </w:p>
    <w:p w14:paraId="1A90DCC2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       Учитывая, что цены на товары и продукты не стабильные, рекомендуем договора сразу заключать на год, тем самым как-то минимизировать риски роста цен. </w:t>
      </w:r>
    </w:p>
    <w:p w14:paraId="4271D013" w14:textId="77777777" w:rsidR="008E71F5" w:rsidRPr="008E71F5" w:rsidRDefault="008E71F5" w:rsidP="008E71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1F5">
        <w:rPr>
          <w:rFonts w:ascii="Arial" w:eastAsia="Times New Roman" w:hAnsi="Arial" w:cs="Arial"/>
          <w:b/>
          <w:bCs/>
          <w:color w:val="000000"/>
          <w:sz w:val="28"/>
          <w:szCs w:val="28"/>
          <w:lang w:eastAsia="ru-RU"/>
        </w:rPr>
        <w:t>        В завершении, обращаю Ваше внимание, что это наши рекомендации - все должно быть в рамках закона о госзакупках.  </w:t>
      </w:r>
    </w:p>
    <w:p w14:paraId="38162B1C" w14:textId="77777777" w:rsidR="0080713E" w:rsidRDefault="0080713E">
      <w:bookmarkStart w:id="0" w:name="_GoBack"/>
      <w:bookmarkEnd w:id="0"/>
    </w:p>
    <w:sectPr w:rsidR="00807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3E"/>
    <w:rsid w:val="0080713E"/>
    <w:rsid w:val="008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7DD505-671E-4CAF-ABA2-62715722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71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8E7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1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799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N. Niyazov</dc:creator>
  <cp:keywords/>
  <dc:description/>
  <cp:lastModifiedBy>Askar N. Niyazov</cp:lastModifiedBy>
  <cp:revision>2</cp:revision>
  <dcterms:created xsi:type="dcterms:W3CDTF">2019-12-11T04:14:00Z</dcterms:created>
  <dcterms:modified xsi:type="dcterms:W3CDTF">2019-12-11T04:15:00Z</dcterms:modified>
</cp:coreProperties>
</file>